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C75" w:rsidRPr="00346C75" w:rsidRDefault="00346C75" w:rsidP="00346C75">
      <w:pPr>
        <w:tabs>
          <w:tab w:val="left" w:pos="851"/>
        </w:tabs>
        <w:adjustRightInd w:val="0"/>
        <w:spacing w:before="100" w:beforeAutospacing="1" w:after="100" w:afterAutospacing="1" w:line="360" w:lineRule="auto"/>
        <w:ind w:firstLine="284"/>
        <w:jc w:val="center"/>
        <w:rPr>
          <w:rFonts w:ascii="Verdana" w:eastAsia="Times New Roman" w:hAnsi="Verdana" w:cs="Tahoma"/>
          <w:color w:val="636363"/>
          <w:lang w:eastAsia="ru-RU"/>
        </w:rPr>
      </w:pPr>
      <w:r w:rsidRPr="00346C75">
        <w:rPr>
          <w:rFonts w:ascii="Verdana" w:eastAsia="Times New Roman" w:hAnsi="Verdana" w:cs="Tahoma"/>
          <w:b/>
          <w:bCs/>
          <w:color w:val="636363"/>
          <w:lang w:eastAsia="ru-RU"/>
        </w:rPr>
        <w:t>ТАРИФЫ</w:t>
      </w:r>
    </w:p>
    <w:p w:rsidR="00346C75" w:rsidRPr="00346C75" w:rsidRDefault="00346C75" w:rsidP="00346C75">
      <w:pPr>
        <w:tabs>
          <w:tab w:val="left" w:pos="851"/>
        </w:tabs>
        <w:adjustRightInd w:val="0"/>
        <w:spacing w:before="100" w:beforeAutospacing="1" w:after="100" w:afterAutospacing="1" w:line="240" w:lineRule="auto"/>
        <w:ind w:firstLine="284"/>
        <w:jc w:val="center"/>
        <w:rPr>
          <w:rFonts w:ascii="Times New Roman" w:eastAsia="Times New Roman" w:hAnsi="Times New Roman" w:cs="Times New Roman"/>
          <w:color w:val="636363"/>
          <w:lang w:eastAsia="ru-RU"/>
        </w:rPr>
      </w:pPr>
      <w:r w:rsidRPr="00346C75">
        <w:rPr>
          <w:rFonts w:ascii="Times New Roman" w:eastAsia="Times New Roman" w:hAnsi="Times New Roman" w:cs="Times New Roman"/>
          <w:b/>
          <w:bCs/>
          <w:color w:val="636363"/>
          <w:lang w:eastAsia="ru-RU"/>
        </w:rPr>
        <w:t xml:space="preserve">НА ЖИЛИЩНО-КОММУНАЛЬНЫЕ УСЛУГИ </w:t>
      </w:r>
    </w:p>
    <w:p w:rsidR="00346C75" w:rsidRPr="00346C75" w:rsidRDefault="00081D80" w:rsidP="00346C75">
      <w:pPr>
        <w:tabs>
          <w:tab w:val="left" w:pos="851"/>
        </w:tabs>
        <w:adjustRightInd w:val="0"/>
        <w:spacing w:before="100" w:beforeAutospacing="1" w:after="100" w:afterAutospacing="1" w:line="240" w:lineRule="auto"/>
        <w:ind w:firstLine="284"/>
        <w:jc w:val="center"/>
        <w:rPr>
          <w:rFonts w:ascii="Times New Roman" w:eastAsia="Times New Roman" w:hAnsi="Times New Roman" w:cs="Times New Roman"/>
          <w:color w:val="636363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636363"/>
          <w:lang w:eastAsia="ru-RU"/>
        </w:rPr>
        <w:t>по состоянию на 01.09</w:t>
      </w:r>
      <w:r w:rsidR="00346C75" w:rsidRPr="00346C75">
        <w:rPr>
          <w:rFonts w:ascii="Times New Roman" w:eastAsia="Times New Roman" w:hAnsi="Times New Roman" w:cs="Times New Roman"/>
          <w:b/>
          <w:bCs/>
          <w:color w:val="636363"/>
          <w:lang w:eastAsia="ru-RU"/>
        </w:rPr>
        <w:t>.2017 г.</w:t>
      </w:r>
    </w:p>
    <w:p w:rsidR="00346C75" w:rsidRPr="00346C75" w:rsidRDefault="00346C75" w:rsidP="00346C75">
      <w:pPr>
        <w:tabs>
          <w:tab w:val="left" w:pos="851"/>
        </w:tabs>
        <w:adjustRightInd w:val="0"/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color w:val="636363"/>
          <w:lang w:eastAsia="ru-RU"/>
        </w:rPr>
      </w:pPr>
      <w:r w:rsidRPr="00346C75">
        <w:rPr>
          <w:rFonts w:ascii="Times New Roman" w:eastAsia="Times New Roman" w:hAnsi="Times New Roman" w:cs="Times New Roman"/>
          <w:b/>
          <w:bCs/>
          <w:color w:val="636363"/>
          <w:lang w:eastAsia="ru-RU"/>
        </w:rPr>
        <w:t> </w:t>
      </w:r>
    </w:p>
    <w:p w:rsidR="00346C75" w:rsidRPr="00346C75" w:rsidRDefault="00346C75" w:rsidP="00346C75">
      <w:pPr>
        <w:tabs>
          <w:tab w:val="left" w:pos="851"/>
        </w:tabs>
        <w:adjustRightInd w:val="0"/>
        <w:spacing w:before="100" w:beforeAutospacing="1" w:after="100" w:afterAutospacing="1" w:line="240" w:lineRule="auto"/>
        <w:ind w:firstLine="284"/>
        <w:jc w:val="center"/>
        <w:rPr>
          <w:rFonts w:ascii="Times New Roman" w:eastAsia="Times New Roman" w:hAnsi="Times New Roman" w:cs="Times New Roman"/>
          <w:color w:val="636363"/>
          <w:lang w:eastAsia="ru-RU"/>
        </w:rPr>
      </w:pPr>
      <w:r w:rsidRPr="00346C75">
        <w:rPr>
          <w:rFonts w:ascii="Times New Roman" w:eastAsia="Times New Roman" w:hAnsi="Times New Roman" w:cs="Times New Roman"/>
          <w:b/>
          <w:bCs/>
          <w:color w:val="636363"/>
          <w:lang w:eastAsia="ru-RU"/>
        </w:rPr>
        <w:t>Фиксированные тарифы на жилищно-коммунальные услуги, предоставляемые населению, субсидируемые государством </w:t>
      </w:r>
    </w:p>
    <w:tbl>
      <w:tblPr>
        <w:tblW w:w="12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3686"/>
        <w:gridCol w:w="3827"/>
      </w:tblGrid>
      <w:tr w:rsidR="00346C75" w:rsidRPr="00346C75" w:rsidTr="00346C75">
        <w:trPr>
          <w:trHeight w:val="988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Наименование жилищно-коммунальной услуги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Единица измерения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Тариф (цена), рублей</w:t>
            </w:r>
          </w:p>
        </w:tc>
      </w:tr>
      <w:tr w:rsidR="00346C75" w:rsidRPr="00346C75" w:rsidTr="00346C75">
        <w:trPr>
          <w:trHeight w:hRule="exact" w:val="805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Техническое обслуживание жилого дома*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-805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1 квадратный метр общей площади жилого помещения в месяц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-805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081D8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0,1</w:t>
            </w:r>
            <w:r w:rsidR="00081D80" w:rsidRPr="00081D8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084</w:t>
            </w:r>
          </w:p>
        </w:tc>
      </w:tr>
      <w:tr w:rsidR="00346C75" w:rsidRPr="00346C75" w:rsidTr="00346C75">
        <w:trPr>
          <w:trHeight w:val="60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Капитальный ремонт*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1 квадратный метр общей площади жилого помещения в месяц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081D80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081D8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0,0953</w:t>
            </w:r>
          </w:p>
        </w:tc>
      </w:tr>
      <w:tr w:rsidR="00346C75" w:rsidRPr="00346C75" w:rsidTr="00346C75">
        <w:trPr>
          <w:trHeight w:hRule="exact" w:val="288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Водоснабжение*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-288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1 кубический метр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081D80" w:rsidRDefault="00081D80" w:rsidP="00346C75">
            <w:pPr>
              <w:spacing w:before="100" w:beforeAutospacing="1" w:after="100" w:afterAutospacing="1" w:line="-288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1D8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0,5748</w:t>
            </w:r>
          </w:p>
        </w:tc>
      </w:tr>
      <w:tr w:rsidR="00346C75" w:rsidRPr="00346C75" w:rsidTr="00346C75">
        <w:trPr>
          <w:trHeight w:hRule="exact" w:val="291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Водоотведение (канализация)*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-291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1 кубический метр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081D80" w:rsidRDefault="00081D80" w:rsidP="00346C75">
            <w:pPr>
              <w:spacing w:before="100" w:beforeAutospacing="1" w:after="100" w:afterAutospacing="1" w:line="-291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1D8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0,3838</w:t>
            </w:r>
          </w:p>
        </w:tc>
      </w:tr>
      <w:tr w:rsidR="00346C75" w:rsidRPr="00346C75" w:rsidTr="00346C75">
        <w:trPr>
          <w:trHeight w:val="60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Техническое обслуживание лифта*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с одного проживающего в месяц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081D80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081D8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1,28</w:t>
            </w:r>
          </w:p>
        </w:tc>
      </w:tr>
      <w:tr w:rsidR="00346C75" w:rsidRPr="00346C75" w:rsidTr="00346C75">
        <w:trPr>
          <w:trHeight w:hRule="exact" w:val="635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Обращение с твердыми коммунальными отходами**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-635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1 кубический метр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-635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081D8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7,37</w:t>
            </w:r>
          </w:p>
        </w:tc>
      </w:tr>
      <w:tr w:rsidR="00346C75" w:rsidRPr="00346C75" w:rsidTr="00346C75">
        <w:trPr>
          <w:trHeight w:val="312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Тепловая энергия для нужд отопления и горячего водоснабжения***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1 Гкал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081D80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081D8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16,9259</w:t>
            </w:r>
          </w:p>
        </w:tc>
      </w:tr>
      <w:tr w:rsidR="00346C75" w:rsidRPr="00346C75" w:rsidTr="00346C75">
        <w:trPr>
          <w:trHeight w:val="36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Электроэнергия в жилых домах (квартирах), не оборудованных электрическими плитами***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 xml:space="preserve">1 </w:t>
            </w:r>
            <w:proofErr w:type="spellStart"/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кВт∙</w:t>
            </w:r>
            <w:proofErr w:type="gramStart"/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081D80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081D8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0,1287</w:t>
            </w:r>
          </w:p>
        </w:tc>
      </w:tr>
      <w:tr w:rsidR="00346C75" w:rsidRPr="00346C75" w:rsidTr="00346C75">
        <w:trPr>
          <w:trHeight w:val="36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Электрическая энергия в жилых домах (квартирах), оборудованных электрическими плитами***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 xml:space="preserve">1 </w:t>
            </w:r>
            <w:proofErr w:type="spellStart"/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кВт∙</w:t>
            </w:r>
            <w:proofErr w:type="gramStart"/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081D80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081D8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0,1094</w:t>
            </w:r>
          </w:p>
        </w:tc>
      </w:tr>
      <w:tr w:rsidR="00346C75" w:rsidRPr="00346C75" w:rsidTr="00346C75">
        <w:trPr>
          <w:trHeight w:val="312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Газ природный***: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after="0" w:line="240" w:lineRule="auto"/>
              <w:rPr>
                <w:rFonts w:ascii="Verdana" w:eastAsia="Times New Roman" w:hAnsi="Verdana" w:cs="Times New Roman"/>
                <w:color w:val="636363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 </w:t>
            </w:r>
          </w:p>
        </w:tc>
      </w:tr>
      <w:tr w:rsidR="00346C75" w:rsidRPr="00346C75" w:rsidTr="00346C75">
        <w:trPr>
          <w:trHeight w:val="324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360" w:lineRule="auto"/>
              <w:ind w:firstLine="709"/>
              <w:rPr>
                <w:rFonts w:ascii="Verdana" w:eastAsia="Times New Roman" w:hAnsi="Verdana" w:cs="Times New Roman"/>
                <w:color w:val="636363"/>
                <w:lang w:eastAsia="ru-RU"/>
              </w:rPr>
            </w:pPr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>&lt;!--[</w:t>
            </w:r>
            <w:proofErr w:type="spellStart"/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>if</w:t>
            </w:r>
            <w:proofErr w:type="spellEnd"/>
            <w:proofErr w:type="gramStart"/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 xml:space="preserve"> !</w:t>
            </w:r>
            <w:proofErr w:type="spellStart"/>
            <w:proofErr w:type="gramEnd"/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>supportLists</w:t>
            </w:r>
            <w:proofErr w:type="spellEnd"/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>]--&gt;1.1.</w:t>
            </w: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 xml:space="preserve">              </w:t>
            </w:r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>&lt;!--[</w:t>
            </w:r>
            <w:proofErr w:type="spellStart"/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>endif</w:t>
            </w:r>
            <w:proofErr w:type="spellEnd"/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 xml:space="preserve">]--&gt;используемый с установленными приборами индивидуального учета расхода </w:t>
            </w:r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lastRenderedPageBreak/>
              <w:t>газа: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after="0" w:line="240" w:lineRule="auto"/>
              <w:rPr>
                <w:rFonts w:ascii="Verdana" w:eastAsia="Times New Roman" w:hAnsi="Verdana" w:cs="Times New Roman"/>
                <w:color w:val="636363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 </w:t>
            </w:r>
          </w:p>
        </w:tc>
      </w:tr>
      <w:tr w:rsidR="00346C75" w:rsidRPr="00346C75" w:rsidTr="00346C75">
        <w:trPr>
          <w:trHeight w:val="324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360" w:lineRule="auto"/>
              <w:ind w:firstLine="709"/>
              <w:rPr>
                <w:rFonts w:ascii="Verdana" w:eastAsia="Times New Roman" w:hAnsi="Verdana" w:cs="Times New Roman"/>
                <w:color w:val="636363"/>
                <w:lang w:eastAsia="ru-RU"/>
              </w:rPr>
            </w:pPr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lastRenderedPageBreak/>
              <w:t>&lt;!--[</w:t>
            </w:r>
            <w:proofErr w:type="spellStart"/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>if</w:t>
            </w:r>
            <w:proofErr w:type="spellEnd"/>
            <w:proofErr w:type="gramStart"/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 xml:space="preserve"> !</w:t>
            </w:r>
            <w:proofErr w:type="spellStart"/>
            <w:proofErr w:type="gramEnd"/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>supportLists</w:t>
            </w:r>
            <w:proofErr w:type="spellEnd"/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>]--&gt;1.1.1.</w:t>
            </w: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 xml:space="preserve">         </w:t>
            </w:r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>&lt;!--[</w:t>
            </w:r>
            <w:proofErr w:type="spellStart"/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>endif</w:t>
            </w:r>
            <w:proofErr w:type="spellEnd"/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>]--&gt;при наличии индивидуальных газовых отопительных приборов: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 </w:t>
            </w:r>
          </w:p>
        </w:tc>
      </w:tr>
      <w:tr w:rsidR="00346C75" w:rsidRPr="00346C75" w:rsidTr="00346C75">
        <w:trPr>
          <w:trHeight w:val="324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360" w:lineRule="auto"/>
              <w:ind w:firstLine="709"/>
              <w:rPr>
                <w:rFonts w:ascii="Verdana" w:eastAsia="Times New Roman" w:hAnsi="Verdana" w:cs="Times New Roman"/>
                <w:color w:val="636363"/>
                <w:lang w:eastAsia="ru-RU"/>
              </w:rPr>
            </w:pPr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>в отопительный период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 xml:space="preserve">1 </w:t>
            </w:r>
            <w:proofErr w:type="spellStart"/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куб</w:t>
            </w:r>
            <w:proofErr w:type="gramStart"/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.м</w:t>
            </w:r>
            <w:proofErr w:type="gramEnd"/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етр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081D80" w:rsidRDefault="00081D80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1D8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0,0983</w:t>
            </w:r>
          </w:p>
        </w:tc>
      </w:tr>
      <w:tr w:rsidR="00346C75" w:rsidRPr="00346C75" w:rsidTr="00346C75">
        <w:trPr>
          <w:trHeight w:val="324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360" w:lineRule="auto"/>
              <w:ind w:left="709"/>
              <w:rPr>
                <w:rFonts w:ascii="Verdana" w:eastAsia="Times New Roman" w:hAnsi="Verdana" w:cs="Times New Roman"/>
                <w:color w:val="636363"/>
                <w:lang w:eastAsia="ru-RU"/>
              </w:rPr>
            </w:pPr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>в летний период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 xml:space="preserve">1 </w:t>
            </w:r>
            <w:proofErr w:type="spellStart"/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куб</w:t>
            </w:r>
            <w:proofErr w:type="gramStart"/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.м</w:t>
            </w:r>
            <w:proofErr w:type="gramEnd"/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етр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081D80" w:rsidRDefault="00081D80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081D8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0,3081</w:t>
            </w:r>
          </w:p>
        </w:tc>
      </w:tr>
      <w:tr w:rsidR="00346C75" w:rsidRPr="00346C75" w:rsidTr="00346C75">
        <w:trPr>
          <w:trHeight w:val="324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360" w:lineRule="auto"/>
              <w:ind w:firstLine="709"/>
              <w:rPr>
                <w:rFonts w:ascii="Verdana" w:eastAsia="Times New Roman" w:hAnsi="Verdana" w:cs="Times New Roman"/>
                <w:color w:val="636363"/>
                <w:lang w:eastAsia="ru-RU"/>
              </w:rPr>
            </w:pPr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>&lt;!--[</w:t>
            </w:r>
            <w:proofErr w:type="spellStart"/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>if</w:t>
            </w:r>
            <w:proofErr w:type="spellEnd"/>
            <w:proofErr w:type="gramStart"/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 xml:space="preserve"> !</w:t>
            </w:r>
            <w:proofErr w:type="spellStart"/>
            <w:proofErr w:type="gramEnd"/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>supportLists</w:t>
            </w:r>
            <w:proofErr w:type="spellEnd"/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>]--&gt;1.1.2.</w:t>
            </w: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 xml:space="preserve">         </w:t>
            </w:r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>&lt;!--[</w:t>
            </w:r>
            <w:proofErr w:type="spellStart"/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>endif</w:t>
            </w:r>
            <w:proofErr w:type="spellEnd"/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>]--&gt;при отсутствии индивидуальных газовых отопительных приборов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 xml:space="preserve">1 </w:t>
            </w:r>
            <w:proofErr w:type="spellStart"/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куб</w:t>
            </w:r>
            <w:proofErr w:type="gramStart"/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.м</w:t>
            </w:r>
            <w:proofErr w:type="gramEnd"/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етр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081D80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081D8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0,3081</w:t>
            </w:r>
          </w:p>
        </w:tc>
      </w:tr>
      <w:tr w:rsidR="00346C75" w:rsidRPr="00346C75" w:rsidTr="00346C75">
        <w:trPr>
          <w:trHeight w:val="324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360" w:lineRule="auto"/>
              <w:ind w:firstLine="709"/>
              <w:rPr>
                <w:rFonts w:ascii="Verdana" w:eastAsia="Times New Roman" w:hAnsi="Verdana" w:cs="Times New Roman"/>
                <w:color w:val="636363"/>
                <w:lang w:eastAsia="ru-RU"/>
              </w:rPr>
            </w:pPr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>&lt;!--[</w:t>
            </w:r>
            <w:proofErr w:type="spellStart"/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>if</w:t>
            </w:r>
            <w:proofErr w:type="spellEnd"/>
            <w:proofErr w:type="gramStart"/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 xml:space="preserve"> !</w:t>
            </w:r>
            <w:proofErr w:type="spellStart"/>
            <w:proofErr w:type="gramEnd"/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>supportLists</w:t>
            </w:r>
            <w:proofErr w:type="spellEnd"/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>]--&gt;1.2.</w:t>
            </w: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 xml:space="preserve">              </w:t>
            </w:r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>&lt;!--[</w:t>
            </w:r>
            <w:proofErr w:type="spellStart"/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>endif</w:t>
            </w:r>
            <w:proofErr w:type="spellEnd"/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>]--&gt;используемый без приборов индивидуального учета расхода газа: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 </w:t>
            </w:r>
          </w:p>
        </w:tc>
      </w:tr>
      <w:tr w:rsidR="00346C75" w:rsidRPr="00346C75" w:rsidTr="00346C75">
        <w:trPr>
          <w:trHeight w:val="324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360" w:lineRule="auto"/>
              <w:ind w:left="50" w:firstLine="567"/>
              <w:rPr>
                <w:rFonts w:ascii="Verdana" w:eastAsia="Times New Roman" w:hAnsi="Verdana" w:cs="Times New Roman"/>
                <w:color w:val="636363"/>
                <w:lang w:eastAsia="ru-RU"/>
              </w:rPr>
            </w:pPr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>&lt;!--[</w:t>
            </w:r>
            <w:proofErr w:type="spellStart"/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>if</w:t>
            </w:r>
            <w:proofErr w:type="spellEnd"/>
            <w:proofErr w:type="gramStart"/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 xml:space="preserve"> !</w:t>
            </w:r>
            <w:proofErr w:type="spellStart"/>
            <w:proofErr w:type="gramEnd"/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>supportLists</w:t>
            </w:r>
            <w:proofErr w:type="spellEnd"/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>]--&gt;1.2.1.</w:t>
            </w: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 xml:space="preserve">            </w:t>
            </w:r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>&lt;!--[</w:t>
            </w:r>
            <w:proofErr w:type="spellStart"/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>endif</w:t>
            </w:r>
            <w:proofErr w:type="spellEnd"/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>]--&gt;при наличии газовой плиты и централизованного горячего водоснабжения или индивидуального водонагревателя (за исключением газового)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с одного проживающего в месяц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081D80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081D8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2,44</w:t>
            </w:r>
          </w:p>
        </w:tc>
      </w:tr>
      <w:tr w:rsidR="00346C75" w:rsidRPr="00346C75" w:rsidTr="00346C75">
        <w:trPr>
          <w:trHeight w:val="324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360" w:lineRule="auto"/>
              <w:ind w:firstLine="617"/>
              <w:rPr>
                <w:rFonts w:ascii="Verdana" w:eastAsia="Times New Roman" w:hAnsi="Verdana" w:cs="Times New Roman"/>
                <w:color w:val="636363"/>
                <w:lang w:eastAsia="ru-RU"/>
              </w:rPr>
            </w:pPr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>&lt;!--[</w:t>
            </w:r>
            <w:proofErr w:type="spellStart"/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>if</w:t>
            </w:r>
            <w:proofErr w:type="spellEnd"/>
            <w:proofErr w:type="gramStart"/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 xml:space="preserve"> !</w:t>
            </w:r>
            <w:proofErr w:type="spellStart"/>
            <w:proofErr w:type="gramEnd"/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>supportLists</w:t>
            </w:r>
            <w:proofErr w:type="spellEnd"/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>]--&gt;1.2.2.</w:t>
            </w: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 xml:space="preserve">            </w:t>
            </w:r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>&lt;!--[</w:t>
            </w:r>
            <w:proofErr w:type="spellStart"/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>endif</w:t>
            </w:r>
            <w:proofErr w:type="spellEnd"/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>]--&gt;при наличии газовой плиты и индивидуального газового водонагревателя (при отсутствии централизованного горячего водоснабжения)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с одного проживающего в месяц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081D80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081D8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7,05</w:t>
            </w:r>
          </w:p>
        </w:tc>
      </w:tr>
      <w:tr w:rsidR="00346C75" w:rsidRPr="00346C75" w:rsidTr="00346C75">
        <w:trPr>
          <w:trHeight w:val="324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360" w:lineRule="auto"/>
              <w:ind w:firstLine="567"/>
              <w:rPr>
                <w:rFonts w:ascii="Verdana" w:eastAsia="Times New Roman" w:hAnsi="Verdana" w:cs="Times New Roman"/>
                <w:color w:val="636363"/>
                <w:lang w:eastAsia="ru-RU"/>
              </w:rPr>
            </w:pPr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 xml:space="preserve">1.2.3. при наличии газовой плиты и отсутствии централизованного горячего </w:t>
            </w:r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lastRenderedPageBreak/>
              <w:t>водоснабжения и индивидуального газового водонагревателя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lastRenderedPageBreak/>
              <w:t>с одного проживающего в месяц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081D80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081D8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3,98</w:t>
            </w:r>
          </w:p>
        </w:tc>
      </w:tr>
      <w:tr w:rsidR="00346C75" w:rsidRPr="00346C75" w:rsidTr="00346C75">
        <w:trPr>
          <w:trHeight w:val="324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360" w:lineRule="auto"/>
              <w:ind w:firstLine="567"/>
              <w:rPr>
                <w:rFonts w:ascii="Verdana" w:eastAsia="Times New Roman" w:hAnsi="Verdana" w:cs="Times New Roman"/>
                <w:color w:val="636363"/>
                <w:lang w:eastAsia="ru-RU"/>
              </w:rPr>
            </w:pPr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lastRenderedPageBreak/>
              <w:t>1.2.4 при наличии индивидуальных газовых отопительных приборов: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 </w:t>
            </w:r>
          </w:p>
        </w:tc>
      </w:tr>
      <w:tr w:rsidR="00346C75" w:rsidRPr="00346C75" w:rsidTr="00346C75">
        <w:trPr>
          <w:trHeight w:val="324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360" w:lineRule="auto"/>
              <w:ind w:firstLine="617"/>
              <w:rPr>
                <w:rFonts w:ascii="Verdana" w:eastAsia="Times New Roman" w:hAnsi="Verdana" w:cs="Times New Roman"/>
                <w:color w:val="636363"/>
                <w:lang w:eastAsia="ru-RU"/>
              </w:rPr>
            </w:pPr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>в отопительный период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1 кв. метр общей площади жилого помещения в месяц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081D80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081D8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0,4874</w:t>
            </w:r>
          </w:p>
        </w:tc>
      </w:tr>
      <w:tr w:rsidR="00346C75" w:rsidRPr="00346C75" w:rsidTr="00346C75">
        <w:trPr>
          <w:trHeight w:val="324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360" w:lineRule="auto"/>
              <w:ind w:firstLine="617"/>
              <w:rPr>
                <w:rFonts w:ascii="Verdana" w:eastAsia="Times New Roman" w:hAnsi="Verdana" w:cs="Times New Roman"/>
                <w:color w:val="636363"/>
                <w:lang w:eastAsia="ru-RU"/>
              </w:rPr>
            </w:pPr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>в летний период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1 кв. метр общей площади жилого помещения в месяц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081D80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081D8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0,1827</w:t>
            </w:r>
          </w:p>
        </w:tc>
      </w:tr>
      <w:tr w:rsidR="00346C75" w:rsidRPr="00346C75" w:rsidTr="00346C75">
        <w:trPr>
          <w:trHeight w:val="324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360" w:lineRule="auto"/>
              <w:rPr>
                <w:rFonts w:ascii="Verdana" w:eastAsia="Times New Roman" w:hAnsi="Verdana" w:cs="Times New Roman"/>
                <w:color w:val="636363"/>
                <w:lang w:eastAsia="ru-RU"/>
              </w:rPr>
            </w:pPr>
            <w:proofErr w:type="gramStart"/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>Газ</w:t>
            </w:r>
            <w:proofErr w:type="gramEnd"/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 xml:space="preserve"> сжиженный в баллонах весом 21 кг ***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1 кг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081D80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081D8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0,5835</w:t>
            </w:r>
          </w:p>
        </w:tc>
      </w:tr>
      <w:tr w:rsidR="00346C75" w:rsidRPr="00346C75" w:rsidTr="00346C75">
        <w:trPr>
          <w:trHeight w:val="324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360" w:lineRule="auto"/>
              <w:rPr>
                <w:rFonts w:ascii="Verdana" w:eastAsia="Times New Roman" w:hAnsi="Verdana" w:cs="Times New Roman"/>
                <w:color w:val="636363"/>
                <w:lang w:eastAsia="ru-RU"/>
              </w:rPr>
            </w:pPr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>Санитарное содержание вспомогательных помещений жилого дома***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на одного проживающего в месяц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по фактическим затратам, но не более 0,53 руб.</w:t>
            </w:r>
          </w:p>
        </w:tc>
      </w:tr>
      <w:tr w:rsidR="00346C75" w:rsidRPr="00346C75" w:rsidTr="00346C75">
        <w:trPr>
          <w:trHeight w:val="324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360" w:lineRule="auto"/>
              <w:rPr>
                <w:rFonts w:ascii="Verdana" w:eastAsia="Times New Roman" w:hAnsi="Verdana" w:cs="Times New Roman"/>
                <w:color w:val="636363"/>
                <w:lang w:eastAsia="ru-RU"/>
              </w:rPr>
            </w:pPr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>Техническое обслуживание запорно-переговорных устройств жилого дома***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на одну квартиру в месяц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не более 0,91 руб.</w:t>
            </w:r>
          </w:p>
        </w:tc>
      </w:tr>
      <w:tr w:rsidR="00346C75" w:rsidRPr="00346C75" w:rsidTr="00346C75">
        <w:trPr>
          <w:trHeight w:val="324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360" w:lineRule="auto"/>
              <w:rPr>
                <w:rFonts w:ascii="Verdana" w:eastAsia="Times New Roman" w:hAnsi="Verdana" w:cs="Times New Roman"/>
                <w:color w:val="636363"/>
                <w:lang w:eastAsia="ru-RU"/>
              </w:rPr>
            </w:pPr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>Электроэнергия, потребляемая на освещение вспомогательных помещений и работу оборудования, за исключением лифта***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с одного проживающего в месяц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по фактическим затратам, но не более 0,39 руб.</w:t>
            </w:r>
          </w:p>
        </w:tc>
      </w:tr>
      <w:tr w:rsidR="00346C75" w:rsidRPr="00346C75" w:rsidTr="00346C75">
        <w:trPr>
          <w:trHeight w:val="324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360" w:lineRule="auto"/>
              <w:rPr>
                <w:rFonts w:ascii="Verdana" w:eastAsia="Times New Roman" w:hAnsi="Verdana" w:cs="Times New Roman"/>
                <w:color w:val="636363"/>
                <w:lang w:eastAsia="ru-RU"/>
              </w:rPr>
            </w:pPr>
            <w:r w:rsidRPr="00346C75">
              <w:rPr>
                <w:rFonts w:ascii="Verdana" w:eastAsia="Times New Roman" w:hAnsi="Verdana" w:cs="Times New Roman"/>
                <w:color w:val="636363"/>
                <w:lang w:eastAsia="ru-RU"/>
              </w:rPr>
              <w:t>Электроэнергия, потребляемая на работу лифта***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с одного проживающего в месяц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по фактическим затратам, но не более 0,47 руб.</w:t>
            </w:r>
          </w:p>
        </w:tc>
      </w:tr>
    </w:tbl>
    <w:p w:rsidR="00346C75" w:rsidRPr="00346C75" w:rsidRDefault="00346C75" w:rsidP="00346C75">
      <w:pPr>
        <w:tabs>
          <w:tab w:val="left" w:pos="851"/>
        </w:tabs>
        <w:adjustRightInd w:val="0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636363"/>
          <w:lang w:eastAsia="ru-RU"/>
        </w:rPr>
      </w:pPr>
      <w:r w:rsidRPr="00346C75">
        <w:rPr>
          <w:rFonts w:ascii="Times New Roman" w:eastAsia="Times New Roman" w:hAnsi="Times New Roman" w:cs="Times New Roman"/>
          <w:color w:val="636363"/>
          <w:lang w:eastAsia="ru-RU"/>
        </w:rPr>
        <w:t>* решение Гомельского областного исполнительного комитета от 23 декабря 20</w:t>
      </w:r>
      <w:bookmarkStart w:id="0" w:name="_GoBack"/>
      <w:bookmarkEnd w:id="0"/>
      <w:r w:rsidRPr="00346C75">
        <w:rPr>
          <w:rFonts w:ascii="Times New Roman" w:eastAsia="Times New Roman" w:hAnsi="Times New Roman" w:cs="Times New Roman"/>
          <w:color w:val="636363"/>
          <w:lang w:eastAsia="ru-RU"/>
        </w:rPr>
        <w:t>16 г. № 1166 «О тарифах на жилищно-коммунальные услуги»;</w:t>
      </w:r>
    </w:p>
    <w:p w:rsidR="00346C75" w:rsidRPr="00346C75" w:rsidRDefault="00346C75" w:rsidP="00346C75">
      <w:pPr>
        <w:tabs>
          <w:tab w:val="left" w:pos="851"/>
        </w:tabs>
        <w:adjustRightInd w:val="0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636363"/>
          <w:lang w:eastAsia="ru-RU"/>
        </w:rPr>
      </w:pPr>
      <w:r w:rsidRPr="00346C75">
        <w:rPr>
          <w:rFonts w:ascii="Times New Roman" w:eastAsia="Times New Roman" w:hAnsi="Times New Roman" w:cs="Times New Roman"/>
          <w:color w:val="636363"/>
          <w:lang w:eastAsia="ru-RU"/>
        </w:rPr>
        <w:t>** решение Гомельского областного исполнительного комитета от 01 июня 2016 г. № 444 «О внесении изменений в решение Гомельского областного исполнительного комитета от 23 марта 2016 г. № 225»; решение Гомельского горисполкома от 10.02.2015 № 88 «Об установлении дифференцированных нормативов образования коммунальных отходов»;</w:t>
      </w:r>
    </w:p>
    <w:p w:rsidR="00346C75" w:rsidRPr="00346C75" w:rsidRDefault="00346C75" w:rsidP="00346C75">
      <w:pPr>
        <w:tabs>
          <w:tab w:val="left" w:pos="851"/>
        </w:tabs>
        <w:adjustRightInd w:val="0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636363"/>
          <w:lang w:eastAsia="ru-RU"/>
        </w:rPr>
      </w:pPr>
      <w:r w:rsidRPr="00346C75">
        <w:rPr>
          <w:rFonts w:ascii="Times New Roman" w:eastAsia="Times New Roman" w:hAnsi="Times New Roman" w:cs="Times New Roman"/>
          <w:color w:val="636363"/>
          <w:lang w:eastAsia="ru-RU"/>
        </w:rPr>
        <w:t>*** постановление Совета Министров Республики Беларусь от 16 декабря 2016 года № 1035 «О внесении изменений в постановление Совета Министров Республики Беларусь от 30 декабря 2013 г. № 1166 и определении тарифов на некоторые виды жилищно-коммунальных услуг».</w:t>
      </w:r>
    </w:p>
    <w:p w:rsidR="00346C75" w:rsidRPr="00346C75" w:rsidRDefault="00346C75" w:rsidP="00346C75">
      <w:pPr>
        <w:tabs>
          <w:tab w:val="left" w:pos="851"/>
        </w:tabs>
        <w:adjustRightInd w:val="0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636363"/>
          <w:lang w:eastAsia="ru-RU"/>
        </w:rPr>
      </w:pPr>
      <w:r w:rsidRPr="00346C75">
        <w:rPr>
          <w:rFonts w:ascii="Times New Roman" w:eastAsia="Times New Roman" w:hAnsi="Times New Roman" w:cs="Times New Roman"/>
          <w:color w:val="636363"/>
          <w:lang w:eastAsia="ru-RU"/>
        </w:rPr>
        <w:t> </w:t>
      </w:r>
    </w:p>
    <w:p w:rsidR="00346C75" w:rsidRPr="00346C75" w:rsidRDefault="00346C75" w:rsidP="00346C75">
      <w:pPr>
        <w:tabs>
          <w:tab w:val="left" w:pos="851"/>
        </w:tabs>
        <w:adjustRightInd w:val="0"/>
        <w:spacing w:before="100" w:beforeAutospacing="1" w:after="100" w:afterAutospacing="1" w:line="240" w:lineRule="auto"/>
        <w:ind w:firstLine="284"/>
        <w:jc w:val="center"/>
        <w:rPr>
          <w:rFonts w:ascii="Times New Roman" w:eastAsia="Times New Roman" w:hAnsi="Times New Roman" w:cs="Times New Roman"/>
          <w:color w:val="636363"/>
          <w:lang w:eastAsia="ru-RU"/>
        </w:rPr>
      </w:pPr>
      <w:r w:rsidRPr="00346C75">
        <w:rPr>
          <w:rFonts w:ascii="Times New Roman" w:eastAsia="Times New Roman" w:hAnsi="Times New Roman" w:cs="Times New Roman"/>
          <w:b/>
          <w:bCs/>
          <w:color w:val="636363"/>
          <w:lang w:eastAsia="ru-RU"/>
        </w:rPr>
        <w:lastRenderedPageBreak/>
        <w:t>Тарифы на техническое обслуживание и капитальный ремонт, цены и тарифы на коммунальные услуги, обеспечивающие полное возмещение экономически обоснованных затрат на их оказание</w:t>
      </w:r>
    </w:p>
    <w:p w:rsidR="00346C75" w:rsidRPr="00346C75" w:rsidRDefault="00346C75" w:rsidP="00346C75">
      <w:pPr>
        <w:tabs>
          <w:tab w:val="left" w:pos="851"/>
        </w:tabs>
        <w:adjustRightInd w:val="0"/>
        <w:spacing w:before="100" w:beforeAutospacing="1" w:after="100" w:afterAutospacing="1" w:line="240" w:lineRule="auto"/>
        <w:ind w:firstLine="284"/>
        <w:jc w:val="center"/>
        <w:rPr>
          <w:rFonts w:ascii="Times New Roman" w:eastAsia="Times New Roman" w:hAnsi="Times New Roman" w:cs="Times New Roman"/>
          <w:color w:val="636363"/>
          <w:lang w:eastAsia="ru-RU"/>
        </w:rPr>
      </w:pPr>
      <w:r w:rsidRPr="00346C75">
        <w:rPr>
          <w:rFonts w:ascii="Times New Roman" w:eastAsia="Times New Roman" w:hAnsi="Times New Roman" w:cs="Times New Roman"/>
          <w:b/>
          <w:bCs/>
          <w:color w:val="636363"/>
          <w:lang w:eastAsia="ru-RU"/>
        </w:rPr>
        <w:t>по состоянию на 01.01.2017 г.</w:t>
      </w:r>
    </w:p>
    <w:tbl>
      <w:tblPr>
        <w:tblW w:w="10016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71"/>
        <w:gridCol w:w="2345"/>
      </w:tblGrid>
      <w:tr w:rsidR="00346C75" w:rsidRPr="00346C75">
        <w:trPr>
          <w:trHeight w:hRule="exact" w:val="816"/>
        </w:trPr>
        <w:tc>
          <w:tcPr>
            <w:tcW w:w="7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Наименование жилищно-коммунальной услуги (единица измерения)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-816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Тариф (цена), руб.</w:t>
            </w:r>
          </w:p>
        </w:tc>
      </w:tr>
      <w:tr w:rsidR="00346C75" w:rsidRPr="00346C75">
        <w:trPr>
          <w:trHeight w:val="312"/>
        </w:trPr>
        <w:tc>
          <w:tcPr>
            <w:tcW w:w="7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 xml:space="preserve">Техническое обслуживание жилого дома </w:t>
            </w:r>
          </w:p>
          <w:p w:rsidR="00346C75" w:rsidRPr="00346C75" w:rsidRDefault="00346C75" w:rsidP="00346C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(1 квадратный метр общей площади жилого помещения в месяц)*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0,1155</w:t>
            </w:r>
          </w:p>
        </w:tc>
      </w:tr>
      <w:tr w:rsidR="00346C75" w:rsidRPr="00346C75">
        <w:trPr>
          <w:trHeight w:val="600"/>
        </w:trPr>
        <w:tc>
          <w:tcPr>
            <w:tcW w:w="7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Капитальный ремонт (в многоквартирном жилом доме за один квадратный метр общей площади нежилого помещения в месяц) без налога на добавленную стоимость*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0,5055</w:t>
            </w:r>
          </w:p>
        </w:tc>
      </w:tr>
      <w:tr w:rsidR="00346C75" w:rsidRPr="00346C75">
        <w:trPr>
          <w:trHeight w:val="415"/>
        </w:trPr>
        <w:tc>
          <w:tcPr>
            <w:tcW w:w="7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Тепловая энергия для нужд отопления и горячего водоснабжения (1 Гкал)**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91,18</w:t>
            </w:r>
          </w:p>
        </w:tc>
      </w:tr>
      <w:tr w:rsidR="00346C75" w:rsidRPr="00346C75">
        <w:trPr>
          <w:trHeight w:val="312"/>
        </w:trPr>
        <w:tc>
          <w:tcPr>
            <w:tcW w:w="7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 xml:space="preserve">Водоснабжение (1 кубический метр)* 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0,83</w:t>
            </w:r>
          </w:p>
        </w:tc>
      </w:tr>
      <w:tr w:rsidR="00346C75" w:rsidRPr="00346C75">
        <w:trPr>
          <w:trHeight w:val="312"/>
        </w:trPr>
        <w:tc>
          <w:tcPr>
            <w:tcW w:w="7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Водоотведение (канализация) (1 кубический метр)*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0,69</w:t>
            </w:r>
          </w:p>
        </w:tc>
      </w:tr>
      <w:tr w:rsidR="00346C75" w:rsidRPr="00346C75">
        <w:trPr>
          <w:trHeight w:val="360"/>
        </w:trPr>
        <w:tc>
          <w:tcPr>
            <w:tcW w:w="7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 xml:space="preserve">Обращение с твердыми коммунальными отходами (1 кубический метр)*** 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8,20</w:t>
            </w:r>
          </w:p>
        </w:tc>
      </w:tr>
      <w:tr w:rsidR="00346C75" w:rsidRPr="00346C75">
        <w:trPr>
          <w:trHeight w:val="360"/>
        </w:trPr>
        <w:tc>
          <w:tcPr>
            <w:tcW w:w="7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Техническое обслуживание лифта (на одного проживающего в месяц)*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1,33</w:t>
            </w:r>
          </w:p>
        </w:tc>
      </w:tr>
      <w:tr w:rsidR="00346C75" w:rsidRPr="00346C75">
        <w:trPr>
          <w:trHeight w:val="360"/>
        </w:trPr>
        <w:tc>
          <w:tcPr>
            <w:tcW w:w="7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 xml:space="preserve">Газ природный (1 </w:t>
            </w:r>
            <w:proofErr w:type="spellStart"/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куб</w:t>
            </w:r>
            <w:proofErr w:type="gramStart"/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.м</w:t>
            </w:r>
            <w:proofErr w:type="gramEnd"/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етр</w:t>
            </w:r>
            <w:proofErr w:type="spellEnd"/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) **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0,4226</w:t>
            </w:r>
          </w:p>
        </w:tc>
      </w:tr>
      <w:tr w:rsidR="00346C75" w:rsidRPr="00346C75">
        <w:trPr>
          <w:trHeight w:val="312"/>
        </w:trPr>
        <w:tc>
          <w:tcPr>
            <w:tcW w:w="7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Газ природный - при наличии газовой плиты и централизованного горячего водоснабжения или индивидуального водонагревателя (за исключением газового) (с одного проживающего в месяц) **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3,38</w:t>
            </w:r>
          </w:p>
        </w:tc>
      </w:tr>
      <w:tr w:rsidR="00346C75" w:rsidRPr="00346C75">
        <w:trPr>
          <w:trHeight w:val="324"/>
        </w:trPr>
        <w:tc>
          <w:tcPr>
            <w:tcW w:w="7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 xml:space="preserve">Электроэнергия (1 </w:t>
            </w:r>
            <w:proofErr w:type="spellStart"/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кВт∙ч</w:t>
            </w:r>
            <w:proofErr w:type="spellEnd"/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) **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5" w:rsidRPr="00346C75" w:rsidRDefault="00346C75" w:rsidP="00346C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636363"/>
                <w:lang w:eastAsia="ru-RU"/>
              </w:rPr>
            </w:pPr>
            <w:r w:rsidRPr="00346C75">
              <w:rPr>
                <w:rFonts w:ascii="Times New Roman" w:eastAsia="Times New Roman" w:hAnsi="Times New Roman" w:cs="Times New Roman"/>
                <w:color w:val="636363"/>
                <w:lang w:eastAsia="ru-RU"/>
              </w:rPr>
              <w:t>0,19</w:t>
            </w:r>
          </w:p>
        </w:tc>
      </w:tr>
    </w:tbl>
    <w:p w:rsidR="00346C75" w:rsidRPr="00346C75" w:rsidRDefault="00346C75" w:rsidP="00346C75">
      <w:pPr>
        <w:tabs>
          <w:tab w:val="left" w:pos="851"/>
        </w:tabs>
        <w:adjustRightInd w:val="0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636363"/>
          <w:lang w:eastAsia="ru-RU"/>
        </w:rPr>
      </w:pPr>
      <w:r w:rsidRPr="00346C75">
        <w:rPr>
          <w:rFonts w:ascii="Times New Roman" w:eastAsia="Times New Roman" w:hAnsi="Times New Roman" w:cs="Times New Roman"/>
          <w:color w:val="636363"/>
          <w:lang w:eastAsia="ru-RU"/>
        </w:rPr>
        <w:t>* решение Гомельского областного исполнительного комитета от 23 декабря 2016 г. № 1166 «О тарифах на жилищно-коммунальные услуги»;</w:t>
      </w:r>
    </w:p>
    <w:p w:rsidR="00346C75" w:rsidRPr="00346C75" w:rsidRDefault="00346C75" w:rsidP="00346C75">
      <w:pPr>
        <w:tabs>
          <w:tab w:val="left" w:pos="851"/>
        </w:tabs>
        <w:adjustRightInd w:val="0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636363"/>
          <w:lang w:eastAsia="ru-RU"/>
        </w:rPr>
      </w:pPr>
      <w:r w:rsidRPr="00346C75">
        <w:rPr>
          <w:rFonts w:ascii="Times New Roman" w:eastAsia="Times New Roman" w:hAnsi="Times New Roman" w:cs="Times New Roman"/>
          <w:color w:val="636363"/>
          <w:lang w:eastAsia="ru-RU"/>
        </w:rPr>
        <w:t>** постановление Совета Министров Республики Беларусь от 16 декабря 2016 года № 1035 «О внесении изменений в постановление Совета Министров Республики Беларусь от 30 декабря 2013 г. № 1166 и определении тарифов на некоторые виды жилищно-коммунальных услуг»;</w:t>
      </w:r>
    </w:p>
    <w:p w:rsidR="00346C75" w:rsidRPr="00346C75" w:rsidRDefault="00346C75" w:rsidP="00346C75">
      <w:pPr>
        <w:tabs>
          <w:tab w:val="left" w:pos="851"/>
        </w:tabs>
        <w:adjustRightInd w:val="0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636363"/>
          <w:lang w:eastAsia="ru-RU"/>
        </w:rPr>
      </w:pPr>
      <w:r w:rsidRPr="00346C75">
        <w:rPr>
          <w:rFonts w:ascii="Times New Roman" w:eastAsia="Times New Roman" w:hAnsi="Times New Roman" w:cs="Times New Roman"/>
          <w:color w:val="636363"/>
          <w:lang w:eastAsia="ru-RU"/>
        </w:rPr>
        <w:t>*** решение Гомельского областного исполнительного комитета от 01 июня 2016 г. № 444 «О внесении изменений в решение Гомельского областного исполнительного комитета от 23 марта 2016 г. № 225».</w:t>
      </w:r>
    </w:p>
    <w:p w:rsidR="00E16658" w:rsidRPr="00346C75" w:rsidRDefault="00E16658"/>
    <w:sectPr w:rsidR="00E16658" w:rsidRPr="00346C75" w:rsidSect="00346C7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75"/>
    <w:rsid w:val="00081D80"/>
    <w:rsid w:val="00346C75"/>
    <w:rsid w:val="00E16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346C75"/>
    <w:pPr>
      <w:spacing w:before="100" w:beforeAutospacing="1" w:after="100" w:afterAutospacing="1" w:line="360" w:lineRule="auto"/>
    </w:pPr>
    <w:rPr>
      <w:rFonts w:ascii="Verdana" w:eastAsia="Times New Roman" w:hAnsi="Verdana" w:cs="Times New Roman"/>
      <w:color w:val="636363"/>
      <w:sz w:val="19"/>
      <w:szCs w:val="19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346C75"/>
    <w:rPr>
      <w:rFonts w:ascii="Verdana" w:eastAsia="Times New Roman" w:hAnsi="Verdana" w:cs="Times New Roman"/>
      <w:color w:val="636363"/>
      <w:sz w:val="19"/>
      <w:szCs w:val="19"/>
      <w:lang w:eastAsia="ru-RU"/>
    </w:rPr>
  </w:style>
  <w:style w:type="paragraph" w:styleId="a5">
    <w:name w:val="Body Text"/>
    <w:basedOn w:val="a"/>
    <w:link w:val="a6"/>
    <w:uiPriority w:val="99"/>
    <w:unhideWhenUsed/>
    <w:rsid w:val="00346C75"/>
    <w:pPr>
      <w:spacing w:before="100" w:beforeAutospacing="1" w:after="100" w:afterAutospacing="1" w:line="360" w:lineRule="auto"/>
    </w:pPr>
    <w:rPr>
      <w:rFonts w:ascii="Verdana" w:eastAsia="Times New Roman" w:hAnsi="Verdana" w:cs="Times New Roman"/>
      <w:color w:val="636363"/>
      <w:sz w:val="19"/>
      <w:szCs w:val="19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346C75"/>
    <w:rPr>
      <w:rFonts w:ascii="Verdana" w:eastAsia="Times New Roman" w:hAnsi="Verdana" w:cs="Times New Roman"/>
      <w:color w:val="636363"/>
      <w:sz w:val="19"/>
      <w:szCs w:val="19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4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6C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346C75"/>
    <w:pPr>
      <w:spacing w:before="100" w:beforeAutospacing="1" w:after="100" w:afterAutospacing="1" w:line="360" w:lineRule="auto"/>
    </w:pPr>
    <w:rPr>
      <w:rFonts w:ascii="Verdana" w:eastAsia="Times New Roman" w:hAnsi="Verdana" w:cs="Times New Roman"/>
      <w:color w:val="636363"/>
      <w:sz w:val="19"/>
      <w:szCs w:val="19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346C75"/>
    <w:rPr>
      <w:rFonts w:ascii="Verdana" w:eastAsia="Times New Roman" w:hAnsi="Verdana" w:cs="Times New Roman"/>
      <w:color w:val="636363"/>
      <w:sz w:val="19"/>
      <w:szCs w:val="19"/>
      <w:lang w:eastAsia="ru-RU"/>
    </w:rPr>
  </w:style>
  <w:style w:type="paragraph" w:styleId="a5">
    <w:name w:val="Body Text"/>
    <w:basedOn w:val="a"/>
    <w:link w:val="a6"/>
    <w:uiPriority w:val="99"/>
    <w:unhideWhenUsed/>
    <w:rsid w:val="00346C75"/>
    <w:pPr>
      <w:spacing w:before="100" w:beforeAutospacing="1" w:after="100" w:afterAutospacing="1" w:line="360" w:lineRule="auto"/>
    </w:pPr>
    <w:rPr>
      <w:rFonts w:ascii="Verdana" w:eastAsia="Times New Roman" w:hAnsi="Verdana" w:cs="Times New Roman"/>
      <w:color w:val="636363"/>
      <w:sz w:val="19"/>
      <w:szCs w:val="19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346C75"/>
    <w:rPr>
      <w:rFonts w:ascii="Verdana" w:eastAsia="Times New Roman" w:hAnsi="Verdana" w:cs="Times New Roman"/>
      <w:color w:val="636363"/>
      <w:sz w:val="19"/>
      <w:szCs w:val="19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4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6C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817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2017-12-14T13:17:00Z</cp:lastPrinted>
  <dcterms:created xsi:type="dcterms:W3CDTF">2017-01-30T10:36:00Z</dcterms:created>
  <dcterms:modified xsi:type="dcterms:W3CDTF">2017-12-14T13:18:00Z</dcterms:modified>
</cp:coreProperties>
</file>